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C0F" w:rsidRDefault="00A61C0F" w:rsidP="00A61C0F">
      <w:pPr>
        <w:pStyle w:val="a3"/>
        <w:ind w:left="0"/>
        <w:rPr>
          <w:b/>
        </w:rPr>
      </w:pPr>
    </w:p>
    <w:p w:rsidR="00D463A2" w:rsidRPr="00D463A2" w:rsidRDefault="00A61C0F" w:rsidP="00804B8B">
      <w:pPr>
        <w:pStyle w:val="a3"/>
        <w:ind w:left="0"/>
        <w:jc w:val="center"/>
        <w:rPr>
          <w:b/>
        </w:rPr>
      </w:pPr>
      <w:r>
        <w:rPr>
          <w:b/>
        </w:rPr>
        <w:t>Программы</w:t>
      </w:r>
      <w:r w:rsidR="00D463A2" w:rsidRPr="00D463A2">
        <w:rPr>
          <w:b/>
        </w:rPr>
        <w:t xml:space="preserve"> профилактики рисков причинения вреда (ущерба) охраняемым</w:t>
      </w:r>
      <w:r>
        <w:rPr>
          <w:b/>
        </w:rPr>
        <w:t xml:space="preserve"> </w:t>
      </w:r>
      <w:r w:rsidR="00D463A2" w:rsidRPr="00D463A2">
        <w:rPr>
          <w:b/>
        </w:rPr>
        <w:t>законом ценностям при осуществлении муниципального контроля в сфере благоустройства</w:t>
      </w:r>
      <w:r>
        <w:rPr>
          <w:b/>
        </w:rPr>
        <w:t xml:space="preserve"> на </w:t>
      </w:r>
      <w:r w:rsidR="00D463A2" w:rsidRPr="00D463A2">
        <w:rPr>
          <w:b/>
        </w:rPr>
        <w:t>территории муниципального образовании – сельское поселение «Бичурское» на 2024 г.</w:t>
      </w:r>
    </w:p>
    <w:p w:rsidR="00A16E5F" w:rsidRDefault="00A16E5F" w:rsidP="00A61C0F">
      <w:pPr>
        <w:jc w:val="both"/>
        <w:rPr>
          <w:b/>
          <w:sz w:val="28"/>
        </w:rPr>
      </w:pPr>
    </w:p>
    <w:p w:rsidR="001C5A88" w:rsidRDefault="00EF78C9" w:rsidP="001A546B">
      <w:pPr>
        <w:pStyle w:val="a3"/>
        <w:spacing w:before="47" w:line="276" w:lineRule="auto"/>
      </w:pPr>
      <w:r>
        <w:t xml:space="preserve">   </w:t>
      </w:r>
      <w:r w:rsidR="00DE758D">
        <w:t>Настоящая</w:t>
      </w:r>
      <w:r w:rsidR="00DE758D">
        <w:rPr>
          <w:spacing w:val="20"/>
        </w:rPr>
        <w:t xml:space="preserve"> </w:t>
      </w:r>
      <w:r>
        <w:t>п</w:t>
      </w:r>
      <w:r w:rsidR="00DE758D">
        <w:t>рограмма</w:t>
      </w:r>
      <w:r w:rsidR="00DE758D">
        <w:rPr>
          <w:spacing w:val="19"/>
        </w:rPr>
        <w:t xml:space="preserve"> </w:t>
      </w:r>
      <w:r w:rsidR="00DE758D">
        <w:t>профилактики</w:t>
      </w:r>
      <w:r w:rsidR="00DE758D">
        <w:rPr>
          <w:spacing w:val="19"/>
        </w:rPr>
        <w:t xml:space="preserve"> </w:t>
      </w:r>
      <w:r w:rsidR="00DE758D">
        <w:t>рисков</w:t>
      </w:r>
      <w:r w:rsidR="00DE758D">
        <w:rPr>
          <w:spacing w:val="17"/>
        </w:rPr>
        <w:t xml:space="preserve"> </w:t>
      </w:r>
      <w:r w:rsidR="00DE758D">
        <w:t>причинения</w:t>
      </w:r>
      <w:r w:rsidR="00DE758D">
        <w:rPr>
          <w:spacing w:val="18"/>
        </w:rPr>
        <w:t xml:space="preserve"> </w:t>
      </w:r>
      <w:r w:rsidR="00DE758D">
        <w:t>вреда</w:t>
      </w:r>
      <w:r w:rsidR="00DE758D">
        <w:rPr>
          <w:spacing w:val="22"/>
        </w:rPr>
        <w:t xml:space="preserve"> </w:t>
      </w:r>
      <w:r w:rsidR="00DE758D">
        <w:rPr>
          <w:spacing w:val="-2"/>
        </w:rPr>
        <w:t>(ущерба)</w:t>
      </w:r>
    </w:p>
    <w:p w:rsidR="001C5A88" w:rsidRDefault="00DE758D" w:rsidP="004A4F05">
      <w:pPr>
        <w:pStyle w:val="a3"/>
        <w:spacing w:line="276" w:lineRule="auto"/>
      </w:pPr>
      <w:r>
        <w:t>охраняемым</w:t>
      </w:r>
      <w:r>
        <w:rPr>
          <w:spacing w:val="22"/>
        </w:rPr>
        <w:t xml:space="preserve"> </w:t>
      </w:r>
      <w:r>
        <w:t>законом</w:t>
      </w:r>
      <w:r>
        <w:rPr>
          <w:spacing w:val="27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 w:rsidR="00EF78C9">
        <w:t xml:space="preserve">при осуществлении </w:t>
      </w:r>
      <w:r>
        <w:rPr>
          <w:spacing w:val="26"/>
        </w:rPr>
        <w:t xml:space="preserve"> </w:t>
      </w:r>
      <w:r w:rsidR="00EF78C9">
        <w:t>муниципального</w:t>
      </w:r>
      <w:r>
        <w:rPr>
          <w:spacing w:val="25"/>
        </w:rPr>
        <w:t xml:space="preserve"> </w:t>
      </w:r>
      <w:r w:rsidR="00EF78C9">
        <w:t>контроля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сфере</w:t>
      </w:r>
      <w:r>
        <w:rPr>
          <w:spacing w:val="26"/>
        </w:rPr>
        <w:t xml:space="preserve"> </w:t>
      </w:r>
      <w:r>
        <w:rPr>
          <w:spacing w:val="-2"/>
        </w:rPr>
        <w:t>благо</w:t>
      </w:r>
      <w:r>
        <w:t>устройства на территории муници</w:t>
      </w:r>
      <w:r w:rsidR="009F6969">
        <w:t>пального образования</w:t>
      </w:r>
      <w:r w:rsidR="00694B49">
        <w:t xml:space="preserve"> - </w:t>
      </w:r>
      <w:r w:rsidR="009F6969">
        <w:t xml:space="preserve"> сельского поселения «Бичурское» на 2024</w:t>
      </w:r>
      <w:r>
        <w:t xml:space="preserve"> год</w:t>
      </w:r>
      <w:r w:rsidR="009F6969">
        <w:t xml:space="preserve"> разработана в целях стимулирования добросовестного соб</w:t>
      </w:r>
      <w:r w:rsidR="001A546B">
        <w:t>людения обязательных требований</w:t>
      </w:r>
      <w:r w:rsidR="009F6969">
        <w:t xml:space="preserve"> юридическими лицами, индивидуальными предпринимателями и гражданами</w:t>
      </w:r>
      <w:r w:rsidR="00EC00A3">
        <w:t xml:space="preserve">, </w:t>
      </w:r>
      <w:r w:rsidR="009F6969">
        <w:t xml:space="preserve">устранения условий, причин и факторов, способных привести </w:t>
      </w:r>
      <w:r w:rsidR="00EC00A3">
        <w:t>к нарушениям требований и (или) причинению вреда(ущерба).</w:t>
      </w:r>
      <w:r w:rsidR="009F6969">
        <w:t xml:space="preserve"> </w:t>
      </w:r>
    </w:p>
    <w:p w:rsidR="00A16E5F" w:rsidRPr="00422D0E" w:rsidRDefault="00917707" w:rsidP="001A546B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1A546B">
        <w:rPr>
          <w:color w:val="212121"/>
          <w:sz w:val="28"/>
          <w:szCs w:val="28"/>
          <w:lang w:eastAsia="ru-RU"/>
        </w:rPr>
        <w:t xml:space="preserve"> П</w:t>
      </w:r>
      <w:r w:rsidR="00A16E5F" w:rsidRPr="00A16E5F">
        <w:rPr>
          <w:color w:val="212121"/>
          <w:sz w:val="28"/>
          <w:szCs w:val="28"/>
          <w:lang w:eastAsia="ru-RU"/>
        </w:rPr>
        <w:t>рограмма разработана в соответствии со статьей 44 Феде</w:t>
      </w:r>
      <w:r w:rsidR="008A3026">
        <w:rPr>
          <w:color w:val="212121"/>
          <w:sz w:val="28"/>
          <w:szCs w:val="28"/>
          <w:lang w:eastAsia="ru-RU"/>
        </w:rPr>
        <w:t>рального закона  от 31 июля 2021</w:t>
      </w:r>
      <w:r w:rsidR="00A16E5F" w:rsidRPr="00A16E5F">
        <w:rPr>
          <w:color w:val="212121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="008C54AC">
        <w:rPr>
          <w:color w:val="212121"/>
          <w:sz w:val="28"/>
          <w:szCs w:val="28"/>
          <w:lang w:eastAsia="ru-RU"/>
        </w:rPr>
        <w:t xml:space="preserve">с </w:t>
      </w:r>
      <w:r w:rsidR="00A16E5F" w:rsidRPr="00A16E5F">
        <w:rPr>
          <w:color w:val="212121"/>
          <w:sz w:val="28"/>
          <w:szCs w:val="28"/>
          <w:lang w:eastAsia="ru-RU"/>
        </w:rPr>
        <w:t xml:space="preserve">постановлением Правительства РФ от 25 июня 2021 года № 990 «Об утверждении Правил разработки и утверждения </w:t>
      </w:r>
      <w:r w:rsidR="00A16E5F">
        <w:rPr>
          <w:color w:val="212121"/>
          <w:sz w:val="28"/>
          <w:szCs w:val="28"/>
          <w:lang w:eastAsia="ru-RU"/>
        </w:rPr>
        <w:t xml:space="preserve">контрольными </w:t>
      </w:r>
      <w:r w:rsidR="00A16E5F" w:rsidRPr="00A16E5F">
        <w:rPr>
          <w:color w:val="212121"/>
          <w:sz w:val="28"/>
          <w:szCs w:val="28"/>
          <w:lang w:eastAsia="ru-RU"/>
        </w:rPr>
        <w:t xml:space="preserve"> (надзорными) органами программы профилактики рисков причинения вреда (ущерба</w:t>
      </w:r>
      <w:r w:rsidR="00694B49">
        <w:rPr>
          <w:color w:val="212121"/>
          <w:sz w:val="28"/>
          <w:szCs w:val="28"/>
          <w:lang w:eastAsia="ru-RU"/>
        </w:rPr>
        <w:t>) охраняемым законом ценностям»,</w:t>
      </w:r>
      <w:r w:rsidR="008C54AC">
        <w:rPr>
          <w:color w:val="212121"/>
          <w:sz w:val="28"/>
          <w:szCs w:val="28"/>
          <w:lang w:eastAsia="ru-RU"/>
        </w:rPr>
        <w:t xml:space="preserve"> с </w:t>
      </w:r>
      <w:r w:rsidR="00422D0E">
        <w:rPr>
          <w:color w:val="212121"/>
          <w:sz w:val="28"/>
          <w:szCs w:val="28"/>
          <w:lang w:eastAsia="ru-RU"/>
        </w:rPr>
        <w:t xml:space="preserve"> решени</w:t>
      </w:r>
      <w:r w:rsidR="008C54AC">
        <w:rPr>
          <w:color w:val="212121"/>
          <w:sz w:val="28"/>
          <w:szCs w:val="28"/>
          <w:lang w:eastAsia="ru-RU"/>
        </w:rPr>
        <w:t>ем</w:t>
      </w:r>
      <w:r w:rsidR="00422D0E">
        <w:rPr>
          <w:color w:val="212121"/>
          <w:sz w:val="28"/>
          <w:szCs w:val="28"/>
          <w:lang w:eastAsia="ru-RU"/>
        </w:rPr>
        <w:t xml:space="preserve"> </w:t>
      </w:r>
      <w:r w:rsidR="00694B49">
        <w:rPr>
          <w:color w:val="212121"/>
          <w:sz w:val="28"/>
          <w:szCs w:val="28"/>
          <w:lang w:eastAsia="ru-RU"/>
        </w:rPr>
        <w:t xml:space="preserve"> Совета депутатов МО – СП «Бичурское» от 31.03.2022г. № 129 «Об утверждении Правил благоустройства и санитарного содержания территории МО – СП «Бичурское»»</w:t>
      </w:r>
      <w:r w:rsidR="008A3026">
        <w:rPr>
          <w:color w:val="212121"/>
          <w:sz w:val="28"/>
          <w:szCs w:val="28"/>
          <w:lang w:eastAsia="ru-RU"/>
        </w:rPr>
        <w:t xml:space="preserve">, </w:t>
      </w:r>
      <w:r w:rsidR="008C54AC">
        <w:rPr>
          <w:color w:val="212121"/>
          <w:sz w:val="28"/>
          <w:szCs w:val="28"/>
          <w:lang w:eastAsia="ru-RU"/>
        </w:rPr>
        <w:t xml:space="preserve">с </w:t>
      </w:r>
      <w:r w:rsidR="00422D0E">
        <w:rPr>
          <w:bCs/>
          <w:color w:val="273350"/>
          <w:sz w:val="28"/>
          <w:szCs w:val="28"/>
          <w:shd w:val="clear" w:color="auto" w:fill="FFFFFF"/>
        </w:rPr>
        <w:t xml:space="preserve">  </w:t>
      </w:r>
      <w:r w:rsidR="00422D0E" w:rsidRPr="00422D0E">
        <w:rPr>
          <w:bCs/>
          <w:color w:val="000000" w:themeColor="text1"/>
          <w:sz w:val="28"/>
          <w:szCs w:val="28"/>
          <w:shd w:val="clear" w:color="auto" w:fill="FFFFFF"/>
        </w:rPr>
        <w:t xml:space="preserve">решением Совета депутатов МО – СП «Бичурское» от 30 </w:t>
      </w:r>
      <w:r w:rsidR="008A3026" w:rsidRPr="00422D0E">
        <w:rPr>
          <w:bCs/>
          <w:color w:val="000000" w:themeColor="text1"/>
          <w:sz w:val="28"/>
          <w:szCs w:val="28"/>
          <w:shd w:val="clear" w:color="auto" w:fill="FFFFFF"/>
        </w:rPr>
        <w:t xml:space="preserve">декабря 2021 г. № 118 </w:t>
      </w:r>
      <w:r w:rsidR="00422D0E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="008A3026" w:rsidRPr="00422D0E">
        <w:rPr>
          <w:bCs/>
          <w:color w:val="000000" w:themeColor="text1"/>
          <w:sz w:val="28"/>
          <w:szCs w:val="28"/>
          <w:shd w:val="clear" w:color="auto" w:fill="FFFFFF"/>
        </w:rPr>
        <w:t>Об утверждении Положения о муниципальном контроле в сфере благоустройства на территории муниципального образования</w:t>
      </w:r>
      <w:r w:rsidR="00422D0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3026" w:rsidRPr="00422D0E">
        <w:rPr>
          <w:bCs/>
          <w:color w:val="000000" w:themeColor="text1"/>
          <w:sz w:val="28"/>
          <w:szCs w:val="28"/>
          <w:shd w:val="clear" w:color="auto" w:fill="FFFFFF"/>
        </w:rPr>
        <w:t>-</w:t>
      </w:r>
      <w:r w:rsidR="00422D0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3026" w:rsidRPr="00422D0E">
        <w:rPr>
          <w:bCs/>
          <w:color w:val="000000" w:themeColor="text1"/>
          <w:sz w:val="28"/>
          <w:szCs w:val="28"/>
          <w:shd w:val="clear" w:color="auto" w:fill="FFFFFF"/>
        </w:rPr>
        <w:t>сельского поселения «Бичурское»</w:t>
      </w:r>
      <w:r w:rsidR="00422D0E">
        <w:rPr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A16E5F" w:rsidRPr="00A16E5F" w:rsidRDefault="00A16E5F" w:rsidP="001A546B">
      <w:pPr>
        <w:shd w:val="clear" w:color="auto" w:fill="FFFFFF"/>
        <w:spacing w:line="276" w:lineRule="auto"/>
        <w:jc w:val="both"/>
        <w:rPr>
          <w:color w:val="212121"/>
          <w:sz w:val="28"/>
          <w:szCs w:val="28"/>
          <w:lang w:eastAsia="ru-RU"/>
        </w:rPr>
      </w:pPr>
      <w:r w:rsidRPr="00A16E5F">
        <w:rPr>
          <w:color w:val="212121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 в сфере благоустройства.</w:t>
      </w:r>
    </w:p>
    <w:p w:rsidR="00A16E5F" w:rsidRPr="00A16E5F" w:rsidRDefault="00A16E5F" w:rsidP="001A546B">
      <w:pPr>
        <w:shd w:val="clear" w:color="auto" w:fill="FFFFFF"/>
        <w:spacing w:line="276" w:lineRule="auto"/>
        <w:jc w:val="both"/>
        <w:rPr>
          <w:color w:val="212121"/>
          <w:sz w:val="28"/>
          <w:szCs w:val="28"/>
          <w:lang w:eastAsia="ru-RU"/>
        </w:rPr>
      </w:pPr>
      <w:r w:rsidRPr="00A16E5F">
        <w:rPr>
          <w:color w:val="212121"/>
          <w:sz w:val="28"/>
          <w:szCs w:val="28"/>
          <w:lang w:eastAsia="ru-RU"/>
        </w:rPr>
        <w:t>Программа реализуется в 2024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2024 год.</w:t>
      </w:r>
    </w:p>
    <w:p w:rsidR="00917707" w:rsidRPr="00917707" w:rsidRDefault="00A16E5F" w:rsidP="00917707">
      <w:pPr>
        <w:shd w:val="clear" w:color="auto" w:fill="FFFFFF"/>
        <w:spacing w:line="276" w:lineRule="auto"/>
        <w:jc w:val="both"/>
        <w:rPr>
          <w:color w:val="212121"/>
          <w:sz w:val="21"/>
          <w:szCs w:val="21"/>
          <w:lang w:eastAsia="ru-RU"/>
        </w:rPr>
      </w:pPr>
      <w:r w:rsidRPr="00A16E5F">
        <w:rPr>
          <w:color w:val="212121"/>
          <w:sz w:val="28"/>
          <w:szCs w:val="28"/>
          <w:lang w:eastAsia="ru-RU"/>
        </w:rPr>
        <w:t>Программа подлежит исполнению уполномоченным органом по осуществлению муниципального контроля – админи</w:t>
      </w:r>
      <w:r>
        <w:rPr>
          <w:color w:val="212121"/>
          <w:sz w:val="28"/>
          <w:szCs w:val="28"/>
          <w:lang w:eastAsia="ru-RU"/>
        </w:rPr>
        <w:t>страцией  муниципального образования - сельского поселения   Бичурское»</w:t>
      </w:r>
      <w:r w:rsidRPr="00A16E5F">
        <w:rPr>
          <w:color w:val="212121"/>
          <w:sz w:val="28"/>
          <w:szCs w:val="28"/>
          <w:lang w:eastAsia="ru-RU"/>
        </w:rPr>
        <w:t xml:space="preserve"> района</w:t>
      </w:r>
      <w:r>
        <w:rPr>
          <w:color w:val="212121"/>
          <w:sz w:val="28"/>
          <w:szCs w:val="28"/>
          <w:lang w:eastAsia="ru-RU"/>
        </w:rPr>
        <w:t>.</w:t>
      </w:r>
    </w:p>
    <w:p w:rsidR="00917707" w:rsidRDefault="00917707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917707" w:rsidRDefault="00917707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33157F" w:rsidRDefault="0033157F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33157F" w:rsidRDefault="0033157F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33157F" w:rsidRDefault="0033157F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33157F" w:rsidRDefault="0033157F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33157F" w:rsidRDefault="0033157F" w:rsidP="00422D0E">
      <w:pPr>
        <w:pStyle w:val="a3"/>
        <w:tabs>
          <w:tab w:val="left" w:pos="1490"/>
        </w:tabs>
        <w:spacing w:before="38" w:line="276" w:lineRule="auto"/>
        <w:ind w:left="0" w:right="98"/>
        <w:jc w:val="left"/>
      </w:pPr>
    </w:p>
    <w:p w:rsidR="00A16E5F" w:rsidRPr="00422D0E" w:rsidRDefault="00FA1AE0" w:rsidP="00422D0E">
      <w:pPr>
        <w:pStyle w:val="a3"/>
        <w:numPr>
          <w:ilvl w:val="0"/>
          <w:numId w:val="8"/>
        </w:numPr>
        <w:tabs>
          <w:tab w:val="left" w:pos="1490"/>
        </w:tabs>
        <w:spacing w:before="38" w:line="276" w:lineRule="auto"/>
        <w:ind w:right="98"/>
        <w:rPr>
          <w:b/>
        </w:rPr>
      </w:pPr>
      <w:r w:rsidRPr="00422D0E">
        <w:rPr>
          <w:b/>
        </w:rPr>
        <w:lastRenderedPageBreak/>
        <w:t>Анализ текущего состояния осуществления муниципального контроля, описание текущего развития профилактической деятельности  Администрации сельского поселения «Бичурское».</w:t>
      </w:r>
    </w:p>
    <w:p w:rsidR="00FA1AE0" w:rsidRDefault="00FA1AE0" w:rsidP="00FA1AE0">
      <w:pPr>
        <w:pStyle w:val="a3"/>
        <w:tabs>
          <w:tab w:val="left" w:pos="1490"/>
        </w:tabs>
        <w:spacing w:before="38" w:line="276" w:lineRule="auto"/>
        <w:ind w:left="464" w:right="98"/>
      </w:pPr>
    </w:p>
    <w:p w:rsidR="00FA1AE0" w:rsidRDefault="00FE68ED" w:rsidP="00FE68ED">
      <w:pPr>
        <w:pStyle w:val="a3"/>
        <w:tabs>
          <w:tab w:val="left" w:pos="1490"/>
        </w:tabs>
        <w:spacing w:before="38" w:line="276" w:lineRule="auto"/>
        <w:ind w:right="98"/>
      </w:pPr>
      <w:r w:rsidRPr="00422D0E">
        <w:rPr>
          <w:b/>
        </w:rPr>
        <w:t xml:space="preserve">   Вид осуществляемого контроля:</w:t>
      </w:r>
      <w:r>
        <w:t xml:space="preserve"> м</w:t>
      </w:r>
      <w:r w:rsidR="00AA73BF">
        <w:t>униципальный контроль в сфере благоустройства.</w:t>
      </w:r>
    </w:p>
    <w:p w:rsidR="00AA73BF" w:rsidRDefault="00FE68ED" w:rsidP="00FE68ED">
      <w:pPr>
        <w:pStyle w:val="a3"/>
        <w:tabs>
          <w:tab w:val="left" w:pos="1490"/>
        </w:tabs>
        <w:spacing w:before="38" w:line="276" w:lineRule="auto"/>
        <w:ind w:right="98"/>
      </w:pPr>
      <w:r>
        <w:t xml:space="preserve">  </w:t>
      </w:r>
      <w:r w:rsidRPr="008C54AC">
        <w:rPr>
          <w:b/>
        </w:rPr>
        <w:t xml:space="preserve"> </w:t>
      </w:r>
      <w:r w:rsidR="00AA73BF" w:rsidRPr="008C54AC">
        <w:rPr>
          <w:b/>
        </w:rPr>
        <w:t>Предметом</w:t>
      </w:r>
      <w:r w:rsidR="00AA73BF">
        <w:t xml:space="preserve"> муниципального контроля является соблюдение контролируемыми лицами обязательных  требований правил благоустройства, утвержденного решением Совета депутатов   МО – СП «Бичурское» от 31.03.2022 года №129 «Об утверждении Правил благоустройства и санитарного содержания территории  Муниципального образования – сельское поселение «Бичурское»</w:t>
      </w:r>
      <w:r w:rsidR="00EA45B0">
        <w:t xml:space="preserve"> Бичурского района Республики Бурятия»</w:t>
      </w:r>
      <w:r w:rsidR="00F5539E">
        <w:t>»</w:t>
      </w:r>
    </w:p>
    <w:p w:rsidR="00381664" w:rsidRDefault="00FE68ED" w:rsidP="001A546B">
      <w:pPr>
        <w:pStyle w:val="a3"/>
        <w:tabs>
          <w:tab w:val="left" w:pos="1490"/>
        </w:tabs>
        <w:spacing w:before="38" w:line="276" w:lineRule="auto"/>
        <w:ind w:right="98"/>
      </w:pPr>
      <w:r>
        <w:t>В 2023 г. в рамках осуществления контроля за соблюд</w:t>
      </w:r>
      <w:r w:rsidR="005B29E1">
        <w:t>ением требований правил благоустройства</w:t>
      </w:r>
      <w:r w:rsidR="008C54AC">
        <w:t xml:space="preserve"> </w:t>
      </w:r>
      <w:proofErr w:type="gramStart"/>
      <w:r w:rsidR="008C54AC">
        <w:t>территорий  МО</w:t>
      </w:r>
      <w:proofErr w:type="gramEnd"/>
      <w:r w:rsidR="008C54AC">
        <w:t xml:space="preserve"> – СП «Бичурское</w:t>
      </w:r>
      <w:r w:rsidR="005B29E1">
        <w:t xml:space="preserve">», физическим лицам выдано </w:t>
      </w:r>
      <w:r w:rsidR="00B16E43">
        <w:t xml:space="preserve">89 предписаний, из них: необходимость убрать траву на придомовой территории – 16 </w:t>
      </w:r>
      <w:proofErr w:type="spellStart"/>
      <w:r w:rsidR="00B16E43">
        <w:t>шт</w:t>
      </w:r>
      <w:proofErr w:type="spellEnd"/>
      <w:r w:rsidR="00B16E43">
        <w:t xml:space="preserve">, убрать пиломатериал – 31 </w:t>
      </w:r>
      <w:proofErr w:type="spellStart"/>
      <w:r w:rsidR="00B16E43">
        <w:t>шт</w:t>
      </w:r>
      <w:proofErr w:type="spellEnd"/>
      <w:r w:rsidR="00B16E43">
        <w:t>, убрать мусор – 22, по неорганизованному выпасу скота – 20 шт</w:t>
      </w:r>
      <w:r w:rsidR="00381664">
        <w:t>.</w:t>
      </w:r>
    </w:p>
    <w:p w:rsidR="00381664" w:rsidRDefault="00381664" w:rsidP="007D096A">
      <w:pPr>
        <w:pStyle w:val="a3"/>
        <w:tabs>
          <w:tab w:val="left" w:pos="1490"/>
        </w:tabs>
        <w:spacing w:before="38" w:line="276" w:lineRule="auto"/>
        <w:ind w:right="98"/>
      </w:pPr>
      <w:r>
        <w:t>К основным нарушениям обязательных требований правил благоустройства на территории МО – СП «Бичурское» можно отнести:</w:t>
      </w:r>
      <w:r w:rsidR="007D096A">
        <w:t xml:space="preserve"> н</w:t>
      </w:r>
      <w:r>
        <w:t>енадлежащее содержание земельных участков, прилегающих территорий</w:t>
      </w:r>
      <w:r w:rsidR="007D096A">
        <w:t>.</w:t>
      </w:r>
    </w:p>
    <w:p w:rsidR="007D096A" w:rsidRDefault="007D096A" w:rsidP="007D096A">
      <w:pPr>
        <w:pStyle w:val="a3"/>
        <w:tabs>
          <w:tab w:val="left" w:pos="1490"/>
        </w:tabs>
        <w:spacing w:before="38" w:line="276" w:lineRule="auto"/>
        <w:ind w:right="98"/>
      </w:pPr>
      <w:r>
        <w:t xml:space="preserve">За 2023 год при осуществлении муниципального контроля в сфере </w:t>
      </w:r>
      <w:proofErr w:type="gramStart"/>
      <w:r>
        <w:t>благо- устройства</w:t>
      </w:r>
      <w:proofErr w:type="gramEnd"/>
      <w:r>
        <w:t xml:space="preserve"> проверки юридических лиц и индивидуальных предпринимателей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проводились.</w:t>
      </w:r>
      <w:r>
        <w:rPr>
          <w:spacing w:val="-2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запланировано не</w:t>
      </w:r>
      <w:r>
        <w:rPr>
          <w:spacing w:val="-2"/>
        </w:rPr>
        <w:t xml:space="preserve"> </w:t>
      </w:r>
      <w:r>
        <w:t>было.</w:t>
      </w:r>
    </w:p>
    <w:p w:rsidR="007D096A" w:rsidRDefault="007D096A" w:rsidP="007D096A">
      <w:pPr>
        <w:pStyle w:val="a3"/>
        <w:spacing w:line="268" w:lineRule="auto"/>
        <w:ind w:right="98" w:firstLine="708"/>
      </w:pPr>
      <w:r>
        <w:t>Внеплановые</w:t>
      </w:r>
      <w:r>
        <w:rPr>
          <w:spacing w:val="-2"/>
        </w:rPr>
        <w:t xml:space="preserve"> </w:t>
      </w:r>
      <w:r>
        <w:t>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7D096A" w:rsidRDefault="007D096A" w:rsidP="007D096A">
      <w:pPr>
        <w:pStyle w:val="a3"/>
        <w:tabs>
          <w:tab w:val="left" w:pos="1490"/>
        </w:tabs>
        <w:spacing w:before="38" w:line="276" w:lineRule="auto"/>
        <w:ind w:right="98"/>
      </w:pPr>
    </w:p>
    <w:p w:rsidR="000D7D8C" w:rsidRDefault="000D7D8C" w:rsidP="001A546B">
      <w:pPr>
        <w:pStyle w:val="a3"/>
        <w:tabs>
          <w:tab w:val="left" w:pos="1490"/>
        </w:tabs>
        <w:spacing w:before="38" w:line="276" w:lineRule="auto"/>
        <w:ind w:right="98"/>
      </w:pPr>
      <w:r>
        <w:t>С целью профилактики</w:t>
      </w:r>
      <w:r w:rsidR="007D096A">
        <w:t xml:space="preserve"> нарушений обязательных требований в сфере благоустройства за истекший период 2023 г. проведены следующие мероприятия: </w:t>
      </w:r>
    </w:p>
    <w:p w:rsidR="007D096A" w:rsidRDefault="007D096A" w:rsidP="007D096A">
      <w:pPr>
        <w:pStyle w:val="a3"/>
        <w:numPr>
          <w:ilvl w:val="0"/>
          <w:numId w:val="7"/>
        </w:numPr>
        <w:tabs>
          <w:tab w:val="left" w:pos="1490"/>
        </w:tabs>
        <w:spacing w:before="38" w:line="276" w:lineRule="auto"/>
        <w:ind w:right="98"/>
      </w:pPr>
      <w:r>
        <w:t>На официальном сайте Администрации МО – СП «Бичурское» в информационно-телекоммуникационной сети «Интернет»</w:t>
      </w:r>
      <w:r w:rsidR="001D452E">
        <w:t xml:space="preserve">  на сайте </w:t>
      </w:r>
      <w:r w:rsidR="00706FD7" w:rsidRPr="00706FD7">
        <w:t>https://bichurskoe-r81.gosweb.gosuslugi.ru/</w:t>
      </w:r>
      <w:r w:rsidR="00706FD7">
        <w:t xml:space="preserve"> </w:t>
      </w:r>
      <w:r w:rsidR="00646079">
        <w:t>размещены муниципальные правовые акты по организации муниципального контроля в сфере благоустройства, перечень нормативно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646079" w:rsidRDefault="00646079" w:rsidP="007D096A">
      <w:pPr>
        <w:pStyle w:val="a3"/>
        <w:numPr>
          <w:ilvl w:val="0"/>
          <w:numId w:val="7"/>
        </w:numPr>
        <w:tabs>
          <w:tab w:val="left" w:pos="1490"/>
        </w:tabs>
        <w:spacing w:before="38" w:line="276" w:lineRule="auto"/>
        <w:ind w:right="98"/>
      </w:pPr>
      <w:r>
        <w:t xml:space="preserve">Проводилось консультирование подконтрольных субъектов по вопросам </w:t>
      </w:r>
      <w:r>
        <w:lastRenderedPageBreak/>
        <w:t>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646079" w:rsidRDefault="00646079" w:rsidP="007D096A">
      <w:pPr>
        <w:pStyle w:val="a3"/>
        <w:numPr>
          <w:ilvl w:val="0"/>
          <w:numId w:val="7"/>
        </w:numPr>
        <w:tabs>
          <w:tab w:val="left" w:pos="1490"/>
        </w:tabs>
        <w:spacing w:before="38" w:line="276" w:lineRule="auto"/>
        <w:ind w:right="98"/>
      </w:pPr>
      <w:r>
        <w:t>Осуществлялось информирование подконтрольных субъектов по вопросам  соблюдения обязательных требований Правил благоустройства, в том числе</w:t>
      </w:r>
      <w:r w:rsidR="008333DE">
        <w:t xml:space="preserve"> в средствах массовой информации.</w:t>
      </w:r>
    </w:p>
    <w:p w:rsidR="008333DE" w:rsidRDefault="008333DE" w:rsidP="008333DE">
      <w:pPr>
        <w:spacing w:line="268" w:lineRule="auto"/>
        <w:jc w:val="both"/>
        <w:rPr>
          <w:sz w:val="28"/>
          <w:szCs w:val="28"/>
        </w:rPr>
      </w:pPr>
      <w:r w:rsidRPr="008333DE">
        <w:rPr>
          <w:sz w:val="28"/>
          <w:szCs w:val="28"/>
        </w:rPr>
        <w:t xml:space="preserve">Данная программа направлена </w:t>
      </w:r>
      <w:r>
        <w:rPr>
          <w:sz w:val="28"/>
          <w:szCs w:val="28"/>
        </w:rPr>
        <w:t>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</w:t>
      </w:r>
      <w:r w:rsidR="00706FD7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благоустройства.</w:t>
      </w:r>
    </w:p>
    <w:p w:rsidR="008333DE" w:rsidRDefault="008333DE" w:rsidP="008333DE">
      <w:pPr>
        <w:spacing w:line="268" w:lineRule="auto"/>
        <w:jc w:val="both"/>
        <w:rPr>
          <w:sz w:val="28"/>
          <w:szCs w:val="28"/>
        </w:rPr>
      </w:pPr>
    </w:p>
    <w:p w:rsidR="008333DE" w:rsidRDefault="008333DE" w:rsidP="008333DE">
      <w:pPr>
        <w:spacing w:line="268" w:lineRule="auto"/>
        <w:jc w:val="both"/>
        <w:rPr>
          <w:sz w:val="28"/>
          <w:szCs w:val="28"/>
        </w:rPr>
      </w:pPr>
    </w:p>
    <w:p w:rsidR="00F93A10" w:rsidRDefault="00F93A10" w:rsidP="008333DE">
      <w:pPr>
        <w:spacing w:line="268" w:lineRule="auto"/>
        <w:jc w:val="both"/>
        <w:rPr>
          <w:sz w:val="28"/>
          <w:szCs w:val="28"/>
        </w:rPr>
      </w:pPr>
    </w:p>
    <w:p w:rsidR="00F93A10" w:rsidRDefault="00F93A10" w:rsidP="008333DE">
      <w:pPr>
        <w:spacing w:line="268" w:lineRule="auto"/>
        <w:jc w:val="both"/>
        <w:rPr>
          <w:sz w:val="28"/>
          <w:szCs w:val="28"/>
        </w:rPr>
      </w:pPr>
    </w:p>
    <w:p w:rsidR="00F93A10" w:rsidRDefault="00F93A10" w:rsidP="008333DE">
      <w:pPr>
        <w:spacing w:line="268" w:lineRule="auto"/>
        <w:jc w:val="both"/>
        <w:rPr>
          <w:sz w:val="28"/>
          <w:szCs w:val="28"/>
        </w:rPr>
      </w:pPr>
    </w:p>
    <w:p w:rsidR="00917707" w:rsidRDefault="00917707" w:rsidP="008333DE">
      <w:pPr>
        <w:spacing w:line="268" w:lineRule="auto"/>
        <w:jc w:val="both"/>
        <w:rPr>
          <w:sz w:val="28"/>
          <w:szCs w:val="28"/>
        </w:rPr>
      </w:pPr>
    </w:p>
    <w:p w:rsidR="00917707" w:rsidRDefault="00917707" w:rsidP="008333DE">
      <w:pPr>
        <w:spacing w:line="268" w:lineRule="auto"/>
        <w:jc w:val="both"/>
        <w:rPr>
          <w:sz w:val="28"/>
          <w:szCs w:val="28"/>
        </w:rPr>
      </w:pPr>
    </w:p>
    <w:p w:rsidR="00917707" w:rsidRDefault="00917707" w:rsidP="008333DE">
      <w:pPr>
        <w:spacing w:line="268" w:lineRule="auto"/>
        <w:jc w:val="both"/>
        <w:rPr>
          <w:sz w:val="28"/>
          <w:szCs w:val="28"/>
        </w:rPr>
      </w:pPr>
    </w:p>
    <w:p w:rsidR="00917707" w:rsidRDefault="00917707" w:rsidP="008333DE">
      <w:pPr>
        <w:spacing w:line="268" w:lineRule="auto"/>
        <w:jc w:val="both"/>
        <w:rPr>
          <w:sz w:val="28"/>
          <w:szCs w:val="28"/>
        </w:rPr>
      </w:pPr>
    </w:p>
    <w:p w:rsidR="00F93A10" w:rsidRDefault="00A61C0F" w:rsidP="00A61C0F">
      <w:pPr>
        <w:tabs>
          <w:tab w:val="left" w:pos="3155"/>
        </w:tabs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1C0F" w:rsidRDefault="00A61C0F" w:rsidP="00A61C0F">
      <w:pPr>
        <w:tabs>
          <w:tab w:val="left" w:pos="3155"/>
        </w:tabs>
        <w:spacing w:line="268" w:lineRule="auto"/>
        <w:jc w:val="both"/>
        <w:rPr>
          <w:sz w:val="28"/>
          <w:szCs w:val="28"/>
        </w:rPr>
      </w:pPr>
    </w:p>
    <w:p w:rsidR="00F93A10" w:rsidRDefault="00F93A10" w:rsidP="008333DE">
      <w:pPr>
        <w:spacing w:line="268" w:lineRule="auto"/>
        <w:jc w:val="both"/>
        <w:rPr>
          <w:sz w:val="28"/>
          <w:szCs w:val="28"/>
        </w:rPr>
      </w:pPr>
    </w:p>
    <w:p w:rsidR="00F93A10" w:rsidRDefault="00F93A10" w:rsidP="008333DE">
      <w:pPr>
        <w:spacing w:line="268" w:lineRule="auto"/>
        <w:jc w:val="both"/>
        <w:rPr>
          <w:sz w:val="28"/>
          <w:szCs w:val="28"/>
        </w:rPr>
      </w:pPr>
    </w:p>
    <w:p w:rsidR="00804B8B" w:rsidRDefault="00804B8B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33157F" w:rsidRDefault="0033157F" w:rsidP="008333DE">
      <w:pPr>
        <w:spacing w:line="268" w:lineRule="auto"/>
        <w:jc w:val="both"/>
        <w:rPr>
          <w:sz w:val="28"/>
          <w:szCs w:val="28"/>
        </w:rPr>
      </w:pPr>
    </w:p>
    <w:p w:rsidR="008333DE" w:rsidRDefault="008333DE" w:rsidP="008333DE">
      <w:pPr>
        <w:spacing w:line="268" w:lineRule="auto"/>
        <w:jc w:val="both"/>
        <w:rPr>
          <w:sz w:val="28"/>
          <w:szCs w:val="28"/>
        </w:rPr>
      </w:pPr>
    </w:p>
    <w:p w:rsidR="008333DE" w:rsidRPr="008333DE" w:rsidRDefault="008333DE" w:rsidP="008333DE">
      <w:pPr>
        <w:spacing w:line="268" w:lineRule="auto"/>
        <w:jc w:val="center"/>
        <w:rPr>
          <w:sz w:val="28"/>
          <w:szCs w:val="28"/>
        </w:rPr>
      </w:pPr>
    </w:p>
    <w:p w:rsidR="008333DE" w:rsidRPr="00422D0E" w:rsidRDefault="008333DE" w:rsidP="008333DE">
      <w:pPr>
        <w:pStyle w:val="TableParagraph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422D0E">
        <w:rPr>
          <w:b/>
          <w:sz w:val="28"/>
          <w:szCs w:val="28"/>
        </w:rPr>
        <w:lastRenderedPageBreak/>
        <w:t>Цели и задачи реализации программы.</w:t>
      </w:r>
    </w:p>
    <w:p w:rsidR="008333DE" w:rsidRDefault="008333DE" w:rsidP="008333DE">
      <w:pPr>
        <w:pStyle w:val="TableParagraph"/>
        <w:jc w:val="center"/>
        <w:rPr>
          <w:sz w:val="28"/>
          <w:szCs w:val="28"/>
        </w:rPr>
      </w:pPr>
    </w:p>
    <w:p w:rsidR="008333DE" w:rsidRDefault="008333DE" w:rsidP="008333DE">
      <w:pPr>
        <w:pStyle w:val="TableParagraph"/>
        <w:jc w:val="center"/>
        <w:rPr>
          <w:sz w:val="28"/>
          <w:szCs w:val="28"/>
        </w:rPr>
      </w:pP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2.1. Целями Программы являются: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3) снижение размера ущерба, причиняемого охраняемым законом ценностям.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2.2. Задачами Программы являются: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52F5C" w:rsidRPr="00352F5C" w:rsidRDefault="00352F5C" w:rsidP="00352F5C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3) снижение административной нагрузки на контролируемых лиц;</w:t>
      </w:r>
    </w:p>
    <w:p w:rsidR="00F93A10" w:rsidRDefault="00352F5C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F93A10" w:rsidRDefault="00F93A10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</w:p>
    <w:p w:rsidR="00352F5C" w:rsidRPr="00352F5C" w:rsidRDefault="00352F5C" w:rsidP="00F93A10">
      <w:pPr>
        <w:shd w:val="clear" w:color="auto" w:fill="FFFFFF"/>
        <w:spacing w:after="150"/>
        <w:jc w:val="both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 </w:t>
      </w:r>
    </w:p>
    <w:p w:rsidR="00352F5C" w:rsidRPr="00422D0E" w:rsidRDefault="00352F5C" w:rsidP="00352F5C">
      <w:pPr>
        <w:shd w:val="clear" w:color="auto" w:fill="FFFFFF"/>
        <w:jc w:val="center"/>
        <w:rPr>
          <w:b/>
          <w:color w:val="212121"/>
          <w:sz w:val="28"/>
          <w:szCs w:val="28"/>
          <w:lang w:eastAsia="ru-RU"/>
        </w:rPr>
      </w:pPr>
      <w:r w:rsidRPr="00422D0E">
        <w:rPr>
          <w:b/>
          <w:color w:val="212121"/>
          <w:sz w:val="28"/>
          <w:szCs w:val="28"/>
          <w:lang w:eastAsia="ru-RU"/>
        </w:rPr>
        <w:lastRenderedPageBreak/>
        <w:t>3. Перечень профилактических мероприятий, сроки (периодичность) их проведения</w:t>
      </w:r>
    </w:p>
    <w:p w:rsidR="00352F5C" w:rsidRPr="00352F5C" w:rsidRDefault="00352F5C" w:rsidP="00352F5C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 </w:t>
      </w:r>
    </w:p>
    <w:tbl>
      <w:tblPr>
        <w:tblW w:w="9214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560"/>
        <w:gridCol w:w="1984"/>
      </w:tblGrid>
      <w:tr w:rsidR="00352F5C" w:rsidRPr="00256849" w:rsidTr="002568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№</w:t>
            </w:r>
          </w:p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Ответственный за реализацию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352F5C" w:rsidRPr="00256849" w:rsidTr="0025684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52F5C" w:rsidRPr="00256849" w:rsidTr="00256849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Размещение на официальном сайте администрации МО – СП «Бичурское »в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Глава МО – СП «Бичурское»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Воронцов А.Ю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5C68B3" w:rsidP="005C68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52F5C" w:rsidRPr="00256849" w:rsidTr="00256849">
        <w:trPr>
          <w:trHeight w:val="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посредством направления информации на адрес электронной почты, сведения о котором были представлены, либо путем направления документов на бумажном носителе</w:t>
            </w:r>
            <w:r w:rsidR="005C68B3">
              <w:rPr>
                <w:sz w:val="24"/>
                <w:szCs w:val="24"/>
                <w:lang w:eastAsia="ru-RU"/>
              </w:rPr>
              <w:t>.</w:t>
            </w:r>
            <w:r w:rsidRPr="0025684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Глава МО-СП «Бичурское»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Воронцов А.Ю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</w:p>
          <w:p w:rsidR="005C68B3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 </w:t>
            </w:r>
          </w:p>
          <w:p w:rsidR="005C68B3" w:rsidRDefault="005C68B3" w:rsidP="005C68B3">
            <w:pPr>
              <w:rPr>
                <w:sz w:val="24"/>
                <w:szCs w:val="24"/>
                <w:lang w:eastAsia="ru-RU"/>
              </w:rPr>
            </w:pPr>
          </w:p>
          <w:p w:rsidR="00352F5C" w:rsidRPr="005C68B3" w:rsidRDefault="005C68B3" w:rsidP="005C68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 необходимости в       течение года</w:t>
            </w:r>
          </w:p>
        </w:tc>
      </w:tr>
      <w:tr w:rsidR="00352F5C" w:rsidRPr="00256849" w:rsidTr="00F93A1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 случае изменения обязатель</w:t>
            </w:r>
            <w:r w:rsidR="005C68B3">
              <w:rPr>
                <w:sz w:val="24"/>
                <w:szCs w:val="24"/>
                <w:lang w:eastAsia="ru-RU"/>
              </w:rPr>
              <w:t xml:space="preserve">ных требований </w:t>
            </w:r>
            <w:r w:rsidRPr="00256849">
              <w:rPr>
                <w:sz w:val="24"/>
                <w:szCs w:val="24"/>
                <w:lang w:eastAsia="ru-RU"/>
              </w:rPr>
              <w:t xml:space="preserve"> </w:t>
            </w:r>
            <w:r w:rsidR="005C68B3">
              <w:rPr>
                <w:sz w:val="24"/>
                <w:szCs w:val="24"/>
                <w:lang w:eastAsia="ru-RU"/>
              </w:rPr>
              <w:t xml:space="preserve"> поселение </w:t>
            </w:r>
            <w:r w:rsidRPr="00256849">
              <w:rPr>
                <w:sz w:val="24"/>
                <w:szCs w:val="24"/>
                <w:lang w:eastAsia="ru-RU"/>
              </w:rPr>
              <w:t>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Глава МО-СП «Бичурское»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Воронцов А.Ю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По мере внесения изменений в нормативные правовые акты</w:t>
            </w:r>
          </w:p>
        </w:tc>
      </w:tr>
      <w:tr w:rsidR="00352F5C" w:rsidRPr="00256849" w:rsidTr="00F93A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 xml:space="preserve">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256849" w:rsidRPr="00256849">
              <w:rPr>
                <w:sz w:val="24"/>
                <w:szCs w:val="24"/>
                <w:lang w:eastAsia="ru-RU"/>
              </w:rPr>
              <w:t xml:space="preserve"> МО – СП «Бичурское» </w:t>
            </w:r>
            <w:r w:rsidRPr="00256849">
              <w:rPr>
                <w:sz w:val="24"/>
                <w:szCs w:val="24"/>
                <w:lang w:eastAsia="ru-RU"/>
              </w:rPr>
              <w:t>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 w:rsidR="00256849" w:rsidRPr="00256849">
              <w:rPr>
                <w:sz w:val="24"/>
                <w:szCs w:val="24"/>
                <w:lang w:eastAsia="ru-RU"/>
              </w:rPr>
              <w:t xml:space="preserve">, </w:t>
            </w:r>
            <w:r w:rsidR="00256849" w:rsidRPr="00256849">
              <w:rPr>
                <w:sz w:val="24"/>
                <w:szCs w:val="24"/>
                <w:lang w:eastAsia="ru-RU"/>
              </w:rPr>
              <w:lastRenderedPageBreak/>
              <w:t>физическими лицами</w:t>
            </w:r>
            <w:r w:rsidRPr="00256849">
              <w:rPr>
                <w:sz w:val="24"/>
                <w:szCs w:val="24"/>
                <w:lang w:eastAsia="ru-RU"/>
              </w:rPr>
              <w:t xml:space="preserve"> в целях недопущения таких нарушений.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6849" w:rsidRPr="00256849" w:rsidRDefault="00256849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lastRenderedPageBreak/>
              <w:t>Глава МО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6849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6849">
              <w:rPr>
                <w:sz w:val="24"/>
                <w:szCs w:val="24"/>
                <w:lang w:eastAsia="ru-RU"/>
              </w:rPr>
              <w:t>СП «Бичурское»</w:t>
            </w:r>
          </w:p>
          <w:p w:rsidR="00352F5C" w:rsidRPr="00256849" w:rsidRDefault="00256849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Воронцов А.Ю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352F5C" w:rsidRPr="00256849" w:rsidTr="005C6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со статьей 49 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6849" w:rsidRPr="00256849" w:rsidRDefault="00256849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Глава МО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6849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6849">
              <w:rPr>
                <w:sz w:val="24"/>
                <w:szCs w:val="24"/>
                <w:lang w:eastAsia="ru-RU"/>
              </w:rPr>
              <w:t>СП «Бичурское»</w:t>
            </w:r>
          </w:p>
          <w:p w:rsidR="00352F5C" w:rsidRPr="00256849" w:rsidRDefault="00256849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Воронцов А.Ю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 течение года (при получении сведений, предусмотрен-</w:t>
            </w:r>
            <w:proofErr w:type="spellStart"/>
            <w:r w:rsidRPr="00256849">
              <w:rPr>
                <w:sz w:val="24"/>
                <w:szCs w:val="24"/>
                <w:lang w:eastAsia="ru-RU"/>
              </w:rPr>
              <w:t>ных</w:t>
            </w:r>
            <w:proofErr w:type="spellEnd"/>
            <w:r w:rsidRPr="00256849">
              <w:rPr>
                <w:sz w:val="24"/>
                <w:szCs w:val="24"/>
                <w:lang w:eastAsia="ru-RU"/>
              </w:rPr>
              <w:t> </w:t>
            </w:r>
            <w:hyperlink r:id="rId7" w:history="1">
              <w:r w:rsidRPr="00256849">
                <w:rPr>
                  <w:color w:val="4CAF50"/>
                  <w:sz w:val="24"/>
                  <w:szCs w:val="24"/>
                  <w:u w:val="single"/>
                  <w:lang w:eastAsia="ru-RU"/>
                </w:rPr>
                <w:t>частью 1 статьи 49</w:t>
              </w:r>
            </w:hyperlink>
            <w:r w:rsidRPr="00256849">
              <w:rPr>
                <w:sz w:val="24"/>
                <w:szCs w:val="24"/>
                <w:lang w:eastAsia="ru-RU"/>
              </w:rPr>
              <w:t> Федерального закона от 31 июля 2020 года № 248-ФЗ «О государственном контроле (надзоре) и муниципальном контроле в Российской Федерации»)</w:t>
            </w:r>
          </w:p>
        </w:tc>
      </w:tr>
      <w:tr w:rsidR="00352F5C" w:rsidRPr="00256849" w:rsidTr="005C68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6</w:t>
            </w:r>
          </w:p>
          <w:p w:rsidR="00352F5C" w:rsidRPr="00256849" w:rsidRDefault="00352F5C" w:rsidP="00352F5C">
            <w:pPr>
              <w:jc w:val="center"/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Консультирование контролируемых лиц и их представителей по телефону, на личном приеме, либо в ходе проведения профилактических мероприятий, контрольных мероприятий.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2) порядок осуществления контрольных мероприятий;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3) обязательные требования;</w:t>
            </w:r>
          </w:p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6849" w:rsidRPr="00256849" w:rsidRDefault="00256849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Глава МО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6849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56849">
              <w:rPr>
                <w:sz w:val="24"/>
                <w:szCs w:val="24"/>
                <w:lang w:eastAsia="ru-RU"/>
              </w:rPr>
              <w:t>СП «Бичурское»</w:t>
            </w:r>
          </w:p>
          <w:p w:rsidR="00352F5C" w:rsidRPr="00256849" w:rsidRDefault="00256849" w:rsidP="00256849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Воронцов А.Ю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2F5C" w:rsidRPr="00256849" w:rsidRDefault="00352F5C" w:rsidP="00352F5C">
            <w:pPr>
              <w:rPr>
                <w:sz w:val="24"/>
                <w:szCs w:val="24"/>
                <w:lang w:eastAsia="ru-RU"/>
              </w:rPr>
            </w:pPr>
            <w:r w:rsidRPr="00256849">
              <w:rPr>
                <w:sz w:val="24"/>
                <w:szCs w:val="24"/>
                <w:lang w:eastAsia="ru-RU"/>
              </w:rPr>
              <w:t>В течение года (по мере поступления обращений контролируемых лиц и их представителей по вопросам, связанным с организацией и осуществлением муниципального контроля)</w:t>
            </w:r>
          </w:p>
        </w:tc>
      </w:tr>
    </w:tbl>
    <w:p w:rsidR="00917707" w:rsidRDefault="00917707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917707" w:rsidRDefault="00917707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917707" w:rsidRDefault="00917707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917707" w:rsidRDefault="00917707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917707" w:rsidRDefault="00917707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917707" w:rsidRDefault="00917707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3157F" w:rsidRDefault="0033157F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F93A10" w:rsidRPr="00352F5C" w:rsidRDefault="00F93A10" w:rsidP="00352F5C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</w:p>
    <w:p w:rsidR="00352F5C" w:rsidRPr="00422D0E" w:rsidRDefault="00352F5C" w:rsidP="00352F5C">
      <w:pPr>
        <w:shd w:val="clear" w:color="auto" w:fill="FFFFFF"/>
        <w:jc w:val="center"/>
        <w:rPr>
          <w:b/>
          <w:color w:val="212121"/>
          <w:sz w:val="28"/>
          <w:szCs w:val="28"/>
          <w:lang w:eastAsia="ru-RU"/>
        </w:rPr>
      </w:pPr>
      <w:r w:rsidRPr="00422D0E">
        <w:rPr>
          <w:b/>
          <w:color w:val="212121"/>
          <w:sz w:val="28"/>
          <w:szCs w:val="28"/>
          <w:lang w:eastAsia="ru-RU"/>
        </w:rPr>
        <w:lastRenderedPageBreak/>
        <w:t>4. Показатели ре</w:t>
      </w:r>
      <w:r w:rsidR="00917707">
        <w:rPr>
          <w:b/>
          <w:color w:val="212121"/>
          <w:sz w:val="28"/>
          <w:szCs w:val="28"/>
          <w:lang w:eastAsia="ru-RU"/>
        </w:rPr>
        <w:t>зультативности и эффективности п</w:t>
      </w:r>
      <w:r w:rsidRPr="00422D0E">
        <w:rPr>
          <w:b/>
          <w:color w:val="212121"/>
          <w:sz w:val="28"/>
          <w:szCs w:val="28"/>
          <w:lang w:eastAsia="ru-RU"/>
        </w:rPr>
        <w:t>рограммы</w:t>
      </w:r>
    </w:p>
    <w:p w:rsidR="00352F5C" w:rsidRPr="00352F5C" w:rsidRDefault="00352F5C" w:rsidP="00352F5C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  <w:r w:rsidRPr="00352F5C">
        <w:rPr>
          <w:color w:val="212121"/>
          <w:sz w:val="28"/>
          <w:szCs w:val="28"/>
          <w:lang w:eastAsia="ru-RU"/>
        </w:rPr>
        <w:t> </w:t>
      </w:r>
    </w:p>
    <w:p w:rsidR="00352F5C" w:rsidRPr="00352F5C" w:rsidRDefault="00256849" w:rsidP="00917707">
      <w:pPr>
        <w:shd w:val="clear" w:color="auto" w:fill="FFFFFF"/>
        <w:jc w:val="center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Отчетные показатели за  </w:t>
      </w:r>
      <w:r w:rsidR="004A4F05">
        <w:rPr>
          <w:color w:val="212121"/>
          <w:sz w:val="28"/>
          <w:szCs w:val="28"/>
          <w:lang w:eastAsia="ru-RU"/>
        </w:rPr>
        <w:t>2024</w:t>
      </w:r>
      <w:r w:rsidR="00352F5C" w:rsidRPr="00352F5C">
        <w:rPr>
          <w:color w:val="212121"/>
          <w:sz w:val="28"/>
          <w:szCs w:val="28"/>
          <w:lang w:eastAsia="ru-RU"/>
        </w:rPr>
        <w:t xml:space="preserve"> год:</w:t>
      </w:r>
    </w:p>
    <w:p w:rsidR="00275E8A" w:rsidRPr="00352F5C" w:rsidRDefault="00275E8A" w:rsidP="00352F5C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897A34" w:rsidRPr="00897A34" w:rsidRDefault="00897A34" w:rsidP="00422D0E">
      <w:pPr>
        <w:shd w:val="clear" w:color="auto" w:fill="FFFFFF"/>
        <w:rPr>
          <w:color w:val="212121"/>
          <w:sz w:val="28"/>
          <w:szCs w:val="28"/>
          <w:lang w:eastAsia="ru-RU"/>
        </w:rPr>
      </w:pPr>
      <w:r w:rsidRPr="00897A34">
        <w:rPr>
          <w:color w:val="212121"/>
          <w:sz w:val="28"/>
          <w:szCs w:val="28"/>
          <w:lang w:eastAsia="ru-RU"/>
        </w:rPr>
        <w:t>При реализации Программы планируется достижение следующих результатов:</w:t>
      </w:r>
    </w:p>
    <w:p w:rsidR="00F93A10" w:rsidRDefault="00897A3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  <w:r w:rsidRPr="00897A34">
        <w:rPr>
          <w:color w:val="212121"/>
          <w:sz w:val="28"/>
          <w:szCs w:val="28"/>
          <w:lang w:eastAsia="ru-RU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F93A10" w:rsidRDefault="00F93A10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897A34" w:rsidRDefault="00897A3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  <w:r w:rsidRPr="00897A34">
        <w:rPr>
          <w:color w:val="212121"/>
          <w:sz w:val="28"/>
          <w:szCs w:val="28"/>
          <w:lang w:eastAsia="ru-RU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F93A10" w:rsidRPr="00897A34" w:rsidRDefault="00F93A10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897A34" w:rsidRDefault="00897A3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  <w:r w:rsidRPr="00897A34">
        <w:rPr>
          <w:color w:val="212121"/>
          <w:sz w:val="28"/>
          <w:szCs w:val="28"/>
          <w:lang w:eastAsia="ru-RU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F93A10" w:rsidRPr="00897A34" w:rsidRDefault="00F93A10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897A34" w:rsidRDefault="00897A3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  <w:r w:rsidRPr="00897A34">
        <w:rPr>
          <w:color w:val="212121"/>
          <w:sz w:val="28"/>
          <w:szCs w:val="28"/>
          <w:lang w:eastAsia="ru-RU"/>
        </w:rPr>
        <w:t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</w:t>
      </w:r>
      <w:r w:rsidR="004A4F05">
        <w:rPr>
          <w:color w:val="212121"/>
          <w:sz w:val="28"/>
          <w:szCs w:val="28"/>
          <w:lang w:eastAsia="ru-RU"/>
        </w:rPr>
        <w:t>йте администрации МО – СП «Бичурское»</w:t>
      </w:r>
      <w:r w:rsidR="00F93A10" w:rsidRPr="00F93A10">
        <w:t xml:space="preserve"> </w:t>
      </w:r>
      <w:r w:rsidR="00F93A10" w:rsidRPr="00F93A10">
        <w:rPr>
          <w:color w:val="212121"/>
          <w:sz w:val="28"/>
          <w:szCs w:val="28"/>
          <w:lang w:eastAsia="ru-RU"/>
        </w:rPr>
        <w:t>https://bichurskoe-r81.gosweb.gosuslugi.ru/</w:t>
      </w:r>
      <w:r w:rsidR="00F93A10">
        <w:rPr>
          <w:color w:val="212121"/>
          <w:sz w:val="28"/>
          <w:szCs w:val="28"/>
          <w:lang w:eastAsia="ru-RU"/>
        </w:rPr>
        <w:t xml:space="preserve"> </w:t>
      </w:r>
      <w:r w:rsidR="004A4F05">
        <w:rPr>
          <w:color w:val="212121"/>
          <w:sz w:val="28"/>
          <w:szCs w:val="28"/>
          <w:lang w:eastAsia="ru-RU"/>
        </w:rPr>
        <w:t xml:space="preserve"> </w:t>
      </w:r>
      <w:r w:rsidRPr="00897A34">
        <w:rPr>
          <w:color w:val="212121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53354" w:rsidRDefault="00F5335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F53354" w:rsidRDefault="00F5335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F53354" w:rsidRDefault="00F5335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F53354" w:rsidRDefault="00F5335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F53354" w:rsidRDefault="00F5335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33157F" w:rsidRDefault="0033157F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917707" w:rsidRDefault="00917707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F53354" w:rsidRDefault="00F53354" w:rsidP="00897A34">
      <w:pPr>
        <w:shd w:val="clear" w:color="auto" w:fill="FFFFFF"/>
        <w:jc w:val="both"/>
        <w:rPr>
          <w:color w:val="212121"/>
          <w:sz w:val="28"/>
          <w:szCs w:val="28"/>
          <w:lang w:eastAsia="ru-RU"/>
        </w:rPr>
      </w:pPr>
    </w:p>
    <w:p w:rsidR="00897A34" w:rsidRPr="00FD0DFB" w:rsidRDefault="00897A34" w:rsidP="004A4F05">
      <w:pPr>
        <w:shd w:val="clear" w:color="auto" w:fill="FFFFFF"/>
        <w:jc w:val="center"/>
        <w:rPr>
          <w:b/>
          <w:color w:val="212121"/>
          <w:sz w:val="28"/>
          <w:szCs w:val="28"/>
          <w:lang w:eastAsia="ru-RU"/>
        </w:rPr>
      </w:pPr>
      <w:r w:rsidRPr="00FD0DFB">
        <w:rPr>
          <w:b/>
          <w:color w:val="212121"/>
          <w:sz w:val="28"/>
          <w:szCs w:val="28"/>
          <w:lang w:eastAsia="ru-RU"/>
        </w:rPr>
        <w:lastRenderedPageBreak/>
        <w:t>Отчетные  показатели муниципального контроля в сфере благоустройства в МО – СП «Бичурское»</w:t>
      </w:r>
      <w:r w:rsidR="00917707" w:rsidRPr="00FD0DFB">
        <w:rPr>
          <w:b/>
          <w:color w:val="212121"/>
          <w:sz w:val="28"/>
          <w:szCs w:val="28"/>
          <w:lang w:eastAsia="ru-RU"/>
        </w:rPr>
        <w:t xml:space="preserve"> на 2024 г. </w:t>
      </w:r>
    </w:p>
    <w:p w:rsidR="00897A34" w:rsidRPr="00FD0DFB" w:rsidRDefault="00897A34" w:rsidP="00897A34">
      <w:pPr>
        <w:shd w:val="clear" w:color="auto" w:fill="FFFFFF"/>
        <w:jc w:val="both"/>
        <w:rPr>
          <w:b/>
          <w:color w:val="212121"/>
          <w:sz w:val="28"/>
          <w:szCs w:val="28"/>
          <w:lang w:eastAsia="ru-RU"/>
        </w:rPr>
      </w:pPr>
    </w:p>
    <w:p w:rsidR="00897A34" w:rsidRPr="0066466A" w:rsidRDefault="00897A34" w:rsidP="00897A34">
      <w:pPr>
        <w:shd w:val="clear" w:color="auto" w:fill="FFFFFF"/>
        <w:jc w:val="both"/>
        <w:rPr>
          <w:color w:val="212121"/>
          <w:sz w:val="21"/>
          <w:szCs w:val="21"/>
          <w:lang w:eastAsia="ru-RU"/>
        </w:rPr>
      </w:pPr>
    </w:p>
    <w:tbl>
      <w:tblPr>
        <w:tblpPr w:leftFromText="180" w:rightFromText="180" w:vertAnchor="page" w:horzAnchor="margin" w:tblpY="3132"/>
        <w:tblW w:w="9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6777"/>
        <w:gridCol w:w="2186"/>
      </w:tblGrid>
      <w:tr w:rsidR="00917707" w:rsidRPr="00897A34" w:rsidTr="00917707">
        <w:trPr>
          <w:trHeight w:val="51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17707" w:rsidRPr="00897A34" w:rsidTr="00917707">
        <w:trPr>
          <w:trHeight w:val="24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Полнота информации, размещенной на офици</w:t>
            </w:r>
            <w:r>
              <w:rPr>
                <w:sz w:val="24"/>
                <w:szCs w:val="24"/>
                <w:lang w:eastAsia="ru-RU"/>
              </w:rPr>
              <w:t>альном сайте МО – СП «Бичурское»</w:t>
            </w:r>
            <w:r w:rsidRPr="00897A34">
              <w:rPr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Не менее 100%</w:t>
            </w:r>
          </w:p>
        </w:tc>
      </w:tr>
      <w:tr w:rsidR="00917707" w:rsidRPr="00897A34" w:rsidTr="00917707">
        <w:trPr>
          <w:trHeight w:val="24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менее 85 </w:t>
            </w:r>
            <w:r w:rsidRPr="00897A34">
              <w:rPr>
                <w:sz w:val="24"/>
                <w:szCs w:val="24"/>
                <w:lang w:eastAsia="ru-RU"/>
              </w:rPr>
              <w:t>% опрошенных</w:t>
            </w:r>
          </w:p>
        </w:tc>
      </w:tr>
      <w:tr w:rsidR="00917707" w:rsidRPr="00897A34" w:rsidTr="00917707">
        <w:trPr>
          <w:trHeight w:val="747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Не менее 100% опрошенных</w:t>
            </w:r>
          </w:p>
        </w:tc>
      </w:tr>
      <w:tr w:rsidR="00917707" w:rsidRPr="00897A34" w:rsidTr="00917707">
        <w:trPr>
          <w:trHeight w:val="498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Выполнение профилактических мероприятий согласно перечню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  <w:r w:rsidRPr="00897A34">
              <w:rPr>
                <w:sz w:val="24"/>
                <w:szCs w:val="24"/>
                <w:lang w:eastAsia="ru-RU"/>
              </w:rPr>
              <w:t>Не менее 100% мероприятий</w:t>
            </w:r>
          </w:p>
        </w:tc>
      </w:tr>
      <w:tr w:rsidR="00917707" w:rsidRPr="00897A34" w:rsidTr="00917707">
        <w:trPr>
          <w:trHeight w:val="498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707" w:rsidRPr="00897A34" w:rsidRDefault="00917707" w:rsidP="0091770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7707" w:rsidRPr="00897A34" w:rsidRDefault="00917707" w:rsidP="00917707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333DE" w:rsidRPr="00352F5C" w:rsidRDefault="008333DE" w:rsidP="008333DE">
      <w:pPr>
        <w:pStyle w:val="TableParagraph"/>
        <w:tabs>
          <w:tab w:val="center" w:pos="4925"/>
        </w:tabs>
        <w:jc w:val="both"/>
        <w:rPr>
          <w:sz w:val="28"/>
          <w:szCs w:val="28"/>
        </w:rPr>
      </w:pPr>
      <w:r w:rsidRPr="00352F5C">
        <w:rPr>
          <w:sz w:val="28"/>
          <w:szCs w:val="28"/>
        </w:rPr>
        <w:tab/>
      </w:r>
    </w:p>
    <w:p w:rsidR="004A4F05" w:rsidRDefault="004A4F05" w:rsidP="008333DE">
      <w:pPr>
        <w:pStyle w:val="TableParagraph"/>
        <w:jc w:val="both"/>
        <w:rPr>
          <w:sz w:val="28"/>
          <w:szCs w:val="28"/>
        </w:rPr>
      </w:pPr>
    </w:p>
    <w:p w:rsidR="004A4F05" w:rsidRPr="004A4F05" w:rsidRDefault="004A4F05" w:rsidP="004A4F05"/>
    <w:p w:rsidR="004A4F05" w:rsidRDefault="004A4F05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Default="00804B8B" w:rsidP="004A4F05"/>
    <w:p w:rsidR="00804B8B" w:rsidRPr="004A4F05" w:rsidRDefault="00804B8B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>
      <w:pPr>
        <w:rPr>
          <w:sz w:val="28"/>
          <w:szCs w:val="28"/>
        </w:rPr>
      </w:pPr>
      <w:r w:rsidRPr="004A4F05">
        <w:rPr>
          <w:sz w:val="28"/>
          <w:szCs w:val="28"/>
        </w:rPr>
        <w:t>Глава МО – СП «</w:t>
      </w:r>
      <w:proofErr w:type="gramStart"/>
      <w:r w:rsidRPr="004A4F05">
        <w:rPr>
          <w:sz w:val="28"/>
          <w:szCs w:val="28"/>
        </w:rPr>
        <w:t>Бичурское»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Воронцов А.Ю</w:t>
      </w:r>
    </w:p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4A4F05" w:rsidRPr="004A4F05" w:rsidRDefault="004A4F05" w:rsidP="004A4F05"/>
    <w:p w:rsidR="00667619" w:rsidRDefault="00667619" w:rsidP="004A4F05"/>
    <w:p w:rsidR="00667619" w:rsidRPr="00667619" w:rsidRDefault="00667619" w:rsidP="00667619"/>
    <w:p w:rsidR="00667619" w:rsidRDefault="00667619" w:rsidP="00667619">
      <w:pPr>
        <w:tabs>
          <w:tab w:val="left" w:pos="5835"/>
        </w:tabs>
      </w:pPr>
      <w:r>
        <w:tab/>
      </w:r>
    </w:p>
    <w:p w:rsidR="00667619" w:rsidRDefault="00667619" w:rsidP="00667619"/>
    <w:p w:rsidR="0005459D" w:rsidRDefault="0005459D" w:rsidP="00A61C0F">
      <w:pPr>
        <w:ind w:left="144" w:right="145" w:hanging="3"/>
        <w:jc w:val="center"/>
        <w:rPr>
          <w:b/>
          <w:sz w:val="28"/>
        </w:rPr>
      </w:pPr>
    </w:p>
    <w:sectPr w:rsidR="0005459D" w:rsidSect="00422D0E">
      <w:headerReference w:type="default" r:id="rId8"/>
      <w:pgSz w:w="11910" w:h="16840"/>
      <w:pgMar w:top="980" w:right="460" w:bottom="280" w:left="16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CF" w:rsidRDefault="002749CF" w:rsidP="001C5A88">
      <w:r>
        <w:separator/>
      </w:r>
    </w:p>
  </w:endnote>
  <w:endnote w:type="continuationSeparator" w:id="0">
    <w:p w:rsidR="002749CF" w:rsidRDefault="002749CF" w:rsidP="001C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CF" w:rsidRDefault="002749CF" w:rsidP="001C5A88">
      <w:r>
        <w:separator/>
      </w:r>
    </w:p>
  </w:footnote>
  <w:footnote w:type="continuationSeparator" w:id="0">
    <w:p w:rsidR="002749CF" w:rsidRDefault="002749CF" w:rsidP="001C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F05" w:rsidRDefault="004A4F0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2BD9"/>
    <w:multiLevelType w:val="hybridMultilevel"/>
    <w:tmpl w:val="E27A025A"/>
    <w:lvl w:ilvl="0" w:tplc="81F41376">
      <w:numFmt w:val="bullet"/>
      <w:lvlText w:val="-"/>
      <w:lvlJc w:val="left"/>
      <w:pPr>
        <w:ind w:left="10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262E0E">
      <w:numFmt w:val="bullet"/>
      <w:lvlText w:val="•"/>
      <w:lvlJc w:val="left"/>
      <w:pPr>
        <w:ind w:left="1074" w:hanging="234"/>
      </w:pPr>
      <w:rPr>
        <w:rFonts w:hint="default"/>
        <w:lang w:val="ru-RU" w:eastAsia="en-US" w:bidi="ar-SA"/>
      </w:rPr>
    </w:lvl>
    <w:lvl w:ilvl="2" w:tplc="3ADC9D7C">
      <w:numFmt w:val="bullet"/>
      <w:lvlText w:val="•"/>
      <w:lvlJc w:val="left"/>
      <w:pPr>
        <w:ind w:left="2049" w:hanging="234"/>
      </w:pPr>
      <w:rPr>
        <w:rFonts w:hint="default"/>
        <w:lang w:val="ru-RU" w:eastAsia="en-US" w:bidi="ar-SA"/>
      </w:rPr>
    </w:lvl>
    <w:lvl w:ilvl="3" w:tplc="4146ACAA">
      <w:numFmt w:val="bullet"/>
      <w:lvlText w:val="•"/>
      <w:lvlJc w:val="left"/>
      <w:pPr>
        <w:ind w:left="3023" w:hanging="234"/>
      </w:pPr>
      <w:rPr>
        <w:rFonts w:hint="default"/>
        <w:lang w:val="ru-RU" w:eastAsia="en-US" w:bidi="ar-SA"/>
      </w:rPr>
    </w:lvl>
    <w:lvl w:ilvl="4" w:tplc="7F4C0572">
      <w:numFmt w:val="bullet"/>
      <w:lvlText w:val="•"/>
      <w:lvlJc w:val="left"/>
      <w:pPr>
        <w:ind w:left="3998" w:hanging="234"/>
      </w:pPr>
      <w:rPr>
        <w:rFonts w:hint="default"/>
        <w:lang w:val="ru-RU" w:eastAsia="en-US" w:bidi="ar-SA"/>
      </w:rPr>
    </w:lvl>
    <w:lvl w:ilvl="5" w:tplc="371C9314">
      <w:numFmt w:val="bullet"/>
      <w:lvlText w:val="•"/>
      <w:lvlJc w:val="left"/>
      <w:pPr>
        <w:ind w:left="4973" w:hanging="234"/>
      </w:pPr>
      <w:rPr>
        <w:rFonts w:hint="default"/>
        <w:lang w:val="ru-RU" w:eastAsia="en-US" w:bidi="ar-SA"/>
      </w:rPr>
    </w:lvl>
    <w:lvl w:ilvl="6" w:tplc="E90859C8">
      <w:numFmt w:val="bullet"/>
      <w:lvlText w:val="•"/>
      <w:lvlJc w:val="left"/>
      <w:pPr>
        <w:ind w:left="5947" w:hanging="234"/>
      </w:pPr>
      <w:rPr>
        <w:rFonts w:hint="default"/>
        <w:lang w:val="ru-RU" w:eastAsia="en-US" w:bidi="ar-SA"/>
      </w:rPr>
    </w:lvl>
    <w:lvl w:ilvl="7" w:tplc="C44ACC62">
      <w:numFmt w:val="bullet"/>
      <w:lvlText w:val="•"/>
      <w:lvlJc w:val="left"/>
      <w:pPr>
        <w:ind w:left="6922" w:hanging="234"/>
      </w:pPr>
      <w:rPr>
        <w:rFonts w:hint="default"/>
        <w:lang w:val="ru-RU" w:eastAsia="en-US" w:bidi="ar-SA"/>
      </w:rPr>
    </w:lvl>
    <w:lvl w:ilvl="8" w:tplc="4A3A04AC">
      <w:numFmt w:val="bullet"/>
      <w:lvlText w:val="•"/>
      <w:lvlJc w:val="left"/>
      <w:pPr>
        <w:ind w:left="7896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27D012C4"/>
    <w:multiLevelType w:val="hybridMultilevel"/>
    <w:tmpl w:val="9B7C7E2C"/>
    <w:lvl w:ilvl="0" w:tplc="95846F1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287C5BCB"/>
    <w:multiLevelType w:val="hybridMultilevel"/>
    <w:tmpl w:val="932C8C5A"/>
    <w:lvl w:ilvl="0" w:tplc="DDB86F8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C9108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2" w:tplc="64720620">
      <w:numFmt w:val="bullet"/>
      <w:lvlText w:val="•"/>
      <w:lvlJc w:val="left"/>
      <w:pPr>
        <w:ind w:left="2049" w:hanging="164"/>
      </w:pPr>
      <w:rPr>
        <w:rFonts w:hint="default"/>
        <w:lang w:val="ru-RU" w:eastAsia="en-US" w:bidi="ar-SA"/>
      </w:rPr>
    </w:lvl>
    <w:lvl w:ilvl="3" w:tplc="3474AECC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37A05AD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B30EA21E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CA5234BC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77A2E236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DFC05F0C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69C47C1"/>
    <w:multiLevelType w:val="hybridMultilevel"/>
    <w:tmpl w:val="72465358"/>
    <w:lvl w:ilvl="0" w:tplc="45728860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37446FBC"/>
    <w:multiLevelType w:val="hybridMultilevel"/>
    <w:tmpl w:val="76AAF2D4"/>
    <w:lvl w:ilvl="0" w:tplc="EB20D69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43A01807"/>
    <w:multiLevelType w:val="hybridMultilevel"/>
    <w:tmpl w:val="D7B4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45B1"/>
    <w:multiLevelType w:val="multilevel"/>
    <w:tmpl w:val="659A3B1C"/>
    <w:lvl w:ilvl="0">
      <w:start w:val="3"/>
      <w:numFmt w:val="decimal"/>
      <w:lvlText w:val="%1"/>
      <w:lvlJc w:val="left"/>
      <w:pPr>
        <w:ind w:left="1722" w:hanging="9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91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722" w:hanging="91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2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7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910"/>
      </w:pPr>
      <w:rPr>
        <w:rFonts w:hint="default"/>
        <w:lang w:val="ru-RU" w:eastAsia="en-US" w:bidi="ar-SA"/>
      </w:rPr>
    </w:lvl>
  </w:abstractNum>
  <w:abstractNum w:abstractNumId="7" w15:restartNumberingAfterBreak="0">
    <w:nsid w:val="6E242EE3"/>
    <w:multiLevelType w:val="multilevel"/>
    <w:tmpl w:val="E9A63AF8"/>
    <w:lvl w:ilvl="0">
      <w:start w:val="1"/>
      <w:numFmt w:val="decimal"/>
      <w:lvlText w:val="%1."/>
      <w:lvlJc w:val="left"/>
      <w:pPr>
        <w:ind w:left="104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4" w:hanging="8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28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1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8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88"/>
    <w:rsid w:val="0005459D"/>
    <w:rsid w:val="000D7D8C"/>
    <w:rsid w:val="001A546B"/>
    <w:rsid w:val="001C5A88"/>
    <w:rsid w:val="001D452E"/>
    <w:rsid w:val="00253365"/>
    <w:rsid w:val="00256849"/>
    <w:rsid w:val="002749CF"/>
    <w:rsid w:val="00275E8A"/>
    <w:rsid w:val="003055C7"/>
    <w:rsid w:val="0033157F"/>
    <w:rsid w:val="00352F5C"/>
    <w:rsid w:val="003567F4"/>
    <w:rsid w:val="00373C6A"/>
    <w:rsid w:val="00381664"/>
    <w:rsid w:val="00422D0E"/>
    <w:rsid w:val="004A4F05"/>
    <w:rsid w:val="004C59E6"/>
    <w:rsid w:val="00531898"/>
    <w:rsid w:val="005B29E1"/>
    <w:rsid w:val="005C68B3"/>
    <w:rsid w:val="00615868"/>
    <w:rsid w:val="00646079"/>
    <w:rsid w:val="00667619"/>
    <w:rsid w:val="00694B49"/>
    <w:rsid w:val="00706FD7"/>
    <w:rsid w:val="00707A26"/>
    <w:rsid w:val="00714CA4"/>
    <w:rsid w:val="007D096A"/>
    <w:rsid w:val="00804B8B"/>
    <w:rsid w:val="008333DE"/>
    <w:rsid w:val="00882E4B"/>
    <w:rsid w:val="00897A34"/>
    <w:rsid w:val="008A3026"/>
    <w:rsid w:val="008C54AC"/>
    <w:rsid w:val="00917707"/>
    <w:rsid w:val="009C6A2E"/>
    <w:rsid w:val="009F6969"/>
    <w:rsid w:val="00A16E5F"/>
    <w:rsid w:val="00A61C0F"/>
    <w:rsid w:val="00AA73BF"/>
    <w:rsid w:val="00B05FFE"/>
    <w:rsid w:val="00B16E43"/>
    <w:rsid w:val="00D17B97"/>
    <w:rsid w:val="00D42853"/>
    <w:rsid w:val="00D463A2"/>
    <w:rsid w:val="00DE6EC5"/>
    <w:rsid w:val="00DE758D"/>
    <w:rsid w:val="00E22FA8"/>
    <w:rsid w:val="00EA45B0"/>
    <w:rsid w:val="00EC00A3"/>
    <w:rsid w:val="00ED5FBC"/>
    <w:rsid w:val="00EE277B"/>
    <w:rsid w:val="00EF78C9"/>
    <w:rsid w:val="00F53354"/>
    <w:rsid w:val="00F5539E"/>
    <w:rsid w:val="00F93A10"/>
    <w:rsid w:val="00F96ADE"/>
    <w:rsid w:val="00FA1AE0"/>
    <w:rsid w:val="00FD0DFB"/>
    <w:rsid w:val="00FE68ED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07B9"/>
  <w15:docId w15:val="{93578325-930A-4748-9717-4F1A17E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C5A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A88"/>
    <w:pPr>
      <w:ind w:lef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C5A88"/>
    <w:pPr>
      <w:spacing w:before="322"/>
      <w:ind w:right="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C5A88"/>
    <w:pPr>
      <w:ind w:left="104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C5A88"/>
  </w:style>
  <w:style w:type="paragraph" w:styleId="a6">
    <w:name w:val="header"/>
    <w:basedOn w:val="a"/>
    <w:link w:val="a7"/>
    <w:uiPriority w:val="99"/>
    <w:semiHidden/>
    <w:unhideWhenUsed/>
    <w:rsid w:val="00917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7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177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77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CEC1056CC38B3D7C0A46F99CD0DEFEDA2A33CDB33802BA0502E1DD2ADCB79D591BA7B4C414FC6FD9533C7FF3681B588F3B96A205xAO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MO-SP</cp:lastModifiedBy>
  <cp:revision>3</cp:revision>
  <cp:lastPrinted>2023-12-22T06:04:00Z</cp:lastPrinted>
  <dcterms:created xsi:type="dcterms:W3CDTF">2024-02-01T01:50:00Z</dcterms:created>
  <dcterms:modified xsi:type="dcterms:W3CDTF">2024-02-01T01:55:00Z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2023-03-17T00:00:00Z</vt:filetime>
  </property>
</Properties>
</file>